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Memo- Rules Committee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Date/Time- October 11, 2018 at 4:46 p.m.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Location: ASB Office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Bill 1815: </w:t>
      </w:r>
      <w:r w:rsidDel="00000000" w:rsidR="00000000" w:rsidRPr="00000000">
        <w:rPr>
          <w:rtl w:val="0"/>
        </w:rPr>
        <w:t xml:space="preserve">Legislative Aide Absence Policy Modification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This change will hold legislative aides to the same level of accountability as senators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Decisions: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Bill 1815: </w:t>
      </w:r>
      <w:r w:rsidDel="00000000" w:rsidR="00000000" w:rsidRPr="00000000">
        <w:rPr>
          <w:rtl w:val="0"/>
        </w:rPr>
        <w:t xml:space="preserve">Passed unanimously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Adjourned at 4:52 p.m.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